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A5783" w:rsidRPr="00DA084E" w14:paraId="2FA2F0F9" w14:textId="77777777" w:rsidTr="00F92F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99FD9A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szCs w:val="24"/>
                <w:lang w:eastAsia="sl-SI"/>
              </w:rPr>
              <w:t>UČNI NAČRT PREDMETA / COURSE SYLLABUS</w:t>
            </w:r>
          </w:p>
        </w:tc>
      </w:tr>
      <w:tr w:rsidR="006A5783" w:rsidRPr="00DA084E" w14:paraId="55EC933A" w14:textId="77777777" w:rsidTr="00F92F1B">
        <w:tc>
          <w:tcPr>
            <w:tcW w:w="1799" w:type="dxa"/>
            <w:gridSpan w:val="3"/>
          </w:tcPr>
          <w:p w14:paraId="1903519B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szCs w:val="24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7649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FF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Slovenski jezik 2</w:t>
            </w:r>
          </w:p>
        </w:tc>
      </w:tr>
      <w:tr w:rsidR="006A5783" w:rsidRPr="00DA084E" w14:paraId="59180C4A" w14:textId="77777777" w:rsidTr="00F92F1B">
        <w:tc>
          <w:tcPr>
            <w:tcW w:w="1799" w:type="dxa"/>
            <w:gridSpan w:val="3"/>
          </w:tcPr>
          <w:p w14:paraId="6FD90790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3F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Slovene language 2</w:t>
            </w:r>
          </w:p>
        </w:tc>
      </w:tr>
      <w:tr w:rsidR="006A5783" w:rsidRPr="00DA084E" w14:paraId="4A9C3D92" w14:textId="77777777" w:rsidTr="00F92F1B">
        <w:tc>
          <w:tcPr>
            <w:tcW w:w="3307" w:type="dxa"/>
            <w:gridSpan w:val="5"/>
            <w:vAlign w:val="center"/>
          </w:tcPr>
          <w:p w14:paraId="0A9C67B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D42F85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D3D47C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2F70C36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37D02CED" w14:textId="77777777" w:rsidTr="00F92F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2EE97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Študijski program in stopnja</w:t>
            </w:r>
          </w:p>
          <w:p w14:paraId="10B80DEB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FABBE5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Študijska smer</w:t>
            </w:r>
          </w:p>
          <w:p w14:paraId="510743FD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82E3C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Letnik</w:t>
            </w:r>
          </w:p>
          <w:p w14:paraId="00A267CD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74D932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Semester</w:t>
            </w:r>
          </w:p>
          <w:p w14:paraId="2ABD3612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Semester</w:t>
            </w:r>
          </w:p>
        </w:tc>
      </w:tr>
      <w:tr w:rsidR="006A5783" w:rsidRPr="00DA084E" w14:paraId="74B55E15" w14:textId="77777777" w:rsidTr="00F92F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588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8052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E6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896F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120A4C8A" w14:textId="77777777" w:rsidTr="00F92F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4802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(ta vrstica je namenjena prevodu v angleški jezik, pustite prazno, bomo izpolnili mi)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62A5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3FC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045D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62801F7B" w14:textId="77777777" w:rsidTr="00F92F1B">
        <w:trPr>
          <w:trHeight w:val="103"/>
        </w:trPr>
        <w:tc>
          <w:tcPr>
            <w:tcW w:w="9690" w:type="dxa"/>
            <w:gridSpan w:val="18"/>
          </w:tcPr>
          <w:p w14:paraId="3026FB36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6D98333F" w14:textId="77777777" w:rsidTr="00F92F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49BDB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0929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Obvezni/compulsory</w:t>
            </w:r>
          </w:p>
        </w:tc>
      </w:tr>
      <w:tr w:rsidR="006A5783" w:rsidRPr="00DA084E" w14:paraId="3D764168" w14:textId="77777777" w:rsidTr="00F92F1B">
        <w:tc>
          <w:tcPr>
            <w:tcW w:w="5718" w:type="dxa"/>
            <w:gridSpan w:val="12"/>
          </w:tcPr>
          <w:p w14:paraId="02F2F16D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487B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1D43EEE0" w14:textId="77777777" w:rsidTr="00F92F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814C9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5356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0BCCB29F" w14:textId="77777777" w:rsidTr="00F92F1B">
        <w:tc>
          <w:tcPr>
            <w:tcW w:w="9690" w:type="dxa"/>
            <w:gridSpan w:val="18"/>
          </w:tcPr>
          <w:p w14:paraId="522FB8AD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17221B56" w14:textId="77777777" w:rsidTr="00F92F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ED3535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Predavanja</w:t>
            </w:r>
          </w:p>
          <w:p w14:paraId="151F1BFB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812AF9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Seminar</w:t>
            </w:r>
          </w:p>
          <w:p w14:paraId="275A748A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35A30E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Vaje</w:t>
            </w:r>
          </w:p>
          <w:p w14:paraId="28BD3085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B2F6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Klinične vaje</w:t>
            </w:r>
          </w:p>
          <w:p w14:paraId="4B55D755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2C726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ECC88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Samost. delo</w:t>
            </w:r>
          </w:p>
          <w:p w14:paraId="7CC93B12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EEC0E2F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90999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ECTS</w:t>
            </w:r>
          </w:p>
        </w:tc>
      </w:tr>
      <w:tr w:rsidR="006A5783" w:rsidRPr="00DA084E" w14:paraId="769E7804" w14:textId="77777777" w:rsidTr="00F92F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632C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59EA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320F" w14:textId="3DEFA5A9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30</w:t>
            </w:r>
            <w:r w:rsidR="003537DC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514D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C75E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5D87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FF1F7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561E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3</w:t>
            </w:r>
          </w:p>
        </w:tc>
      </w:tr>
      <w:tr w:rsidR="006A5783" w:rsidRPr="00DA084E" w14:paraId="18DFD919" w14:textId="77777777" w:rsidTr="00F92F1B">
        <w:tc>
          <w:tcPr>
            <w:tcW w:w="9690" w:type="dxa"/>
            <w:gridSpan w:val="18"/>
          </w:tcPr>
          <w:p w14:paraId="386F175B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228F2657" w14:textId="77777777" w:rsidTr="00F92F1B">
        <w:tc>
          <w:tcPr>
            <w:tcW w:w="3307" w:type="dxa"/>
            <w:gridSpan w:val="5"/>
          </w:tcPr>
          <w:p w14:paraId="5E986228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7CB7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izr. prof. dr. Sonja Starc</w:t>
            </w:r>
          </w:p>
        </w:tc>
      </w:tr>
      <w:tr w:rsidR="006A5783" w:rsidRPr="00DA084E" w14:paraId="71DBEB6F" w14:textId="77777777" w:rsidTr="00F92F1B">
        <w:tc>
          <w:tcPr>
            <w:tcW w:w="9690" w:type="dxa"/>
            <w:gridSpan w:val="18"/>
          </w:tcPr>
          <w:p w14:paraId="68BE915F" w14:textId="77777777" w:rsidR="006A5783" w:rsidRPr="00DA084E" w:rsidRDefault="006A5783" w:rsidP="00F92F1B">
            <w:pPr>
              <w:jc w:val="both"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1B740A7A" w14:textId="77777777" w:rsidTr="00F92F1B">
        <w:tc>
          <w:tcPr>
            <w:tcW w:w="1641" w:type="dxa"/>
            <w:gridSpan w:val="2"/>
            <w:vMerge w:val="restart"/>
          </w:tcPr>
          <w:p w14:paraId="1CE4002E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 xml:space="preserve">Jeziki / </w:t>
            </w:r>
          </w:p>
          <w:p w14:paraId="71E7AC1D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5FC2D8B5" w14:textId="77777777" w:rsidR="006A5783" w:rsidRPr="00DA084E" w:rsidRDefault="006A5783" w:rsidP="00F92F1B">
            <w:pPr>
              <w:jc w:val="right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817A" w14:textId="77777777" w:rsidR="006A5783" w:rsidRPr="00DA084E" w:rsidRDefault="006A5783" w:rsidP="00F92F1B">
            <w:pPr>
              <w:jc w:val="both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Slovenski /Slovene</w:t>
            </w:r>
          </w:p>
        </w:tc>
      </w:tr>
      <w:tr w:rsidR="006A5783" w:rsidRPr="00DA084E" w14:paraId="703026E3" w14:textId="77777777" w:rsidTr="00F92F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DC2A60A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3F689E8E" w14:textId="77777777" w:rsidR="006A5783" w:rsidRPr="00DA084E" w:rsidRDefault="006A5783" w:rsidP="00F92F1B">
            <w:pPr>
              <w:jc w:val="right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E05" w14:textId="77777777" w:rsidR="006A5783" w:rsidRPr="00DA084E" w:rsidRDefault="006A5783" w:rsidP="00F92F1B">
            <w:pPr>
              <w:jc w:val="both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 xml:space="preserve">Slovenski/Slovene </w:t>
            </w:r>
          </w:p>
        </w:tc>
      </w:tr>
      <w:tr w:rsidR="006A5783" w:rsidRPr="00DA084E" w14:paraId="1AA5A78C" w14:textId="77777777" w:rsidTr="00F92F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0C0D7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  <w:p w14:paraId="6F029AA5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1F3A208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0A9BE1A7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C87DB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5C649B46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Prerequisits:</w:t>
            </w:r>
          </w:p>
        </w:tc>
      </w:tr>
      <w:tr w:rsidR="006A5783" w:rsidRPr="00DA084E" w14:paraId="5B451D4D" w14:textId="77777777" w:rsidTr="00F92F1B">
        <w:trPr>
          <w:trHeight w:hRule="exact" w:val="50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548A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D1231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665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/</w:t>
            </w:r>
          </w:p>
        </w:tc>
      </w:tr>
      <w:tr w:rsidR="006A5783" w:rsidRPr="00DA084E" w14:paraId="2DC8E53E" w14:textId="77777777" w:rsidTr="00F92F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2004C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6752179C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Vsebina:</w:t>
            </w: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36097C2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AD062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23091074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Content (Syllabus outline):</w:t>
            </w:r>
          </w:p>
        </w:tc>
      </w:tr>
      <w:tr w:rsidR="006A5783" w:rsidRPr="00DA084E" w14:paraId="5E58DDF2" w14:textId="77777777" w:rsidTr="00F92F1B">
        <w:trPr>
          <w:trHeight w:hRule="exact" w:val="909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50B8" w14:textId="77777777" w:rsidR="006A5783" w:rsidRPr="00DA084E" w:rsidRDefault="006A5783" w:rsidP="00F92F1B">
            <w:pPr>
              <w:jc w:val="both"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eastAsia="sl-SI"/>
              </w:rPr>
              <w:lastRenderedPageBreak/>
              <w:t>Povedi (izreka)/besedila: glasovne, oblikoslovne in skladenjske lastnosti slovenskega jezika ob pravopisnih in pravorečnih poglavjih.</w:t>
            </w:r>
          </w:p>
          <w:p w14:paraId="59986A79" w14:textId="77777777" w:rsidR="006A5783" w:rsidRPr="00DA084E" w:rsidRDefault="006A5783" w:rsidP="00F92F1B">
            <w:pPr>
              <w:jc w:val="both"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eastAsia="sl-SI"/>
              </w:rPr>
              <w:t>Glasoslovje (</w:t>
            </w: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govorila, kriteriji za delitev glasov, glasovne premene, transkripcija, jakostni naglas, naslonke).</w:t>
            </w:r>
          </w:p>
          <w:p w14:paraId="473996AC" w14:textId="77777777" w:rsidR="006A5783" w:rsidRPr="00DA084E" w:rsidRDefault="006A5783" w:rsidP="00F92F1B">
            <w:pPr>
              <w:jc w:val="both"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eastAsia="sl-SI"/>
              </w:rPr>
              <w:t>Branje (glasno, tiho), priprava besedil za branje (glasoslovje, fonetična transkripcija (osnove))</w:t>
            </w:r>
          </w:p>
          <w:p w14:paraId="075621D9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0E5D41C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Tvorba in razumevanje besedila. Besedilo – diskurz. Besedilotvorni elementi: kohezivna sredstva: ponovne pojavitve: členitev po aktualnosti, tema – rema; razvijanje jedra; tematsko istovetenje; parafraza, členek. Koherenca – pomen – smisel, enopomenskost (termini). Žanrskost besedil.</w:t>
            </w:r>
          </w:p>
          <w:p w14:paraId="2AB013E8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Izbor jezikovnega/nejezikovnega koda glede na besedilno vrsto. Glagolski, samostalniški slog besedila.</w:t>
            </w:r>
          </w:p>
          <w:p w14:paraId="3FF864C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373DFFCE" w14:textId="77777777" w:rsidR="006A5783" w:rsidRPr="00DA084E" w:rsidRDefault="006A5783" w:rsidP="00F92F1B">
            <w:pPr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eastAsia="sl-SI"/>
              </w:rPr>
              <w:t xml:space="preserve">Ubesedovalni (slogovni) postopki (povzemanje (povzetek, izvleček), utemeljevanja, (opisovanja), razlaganja, ponazarjanja, definiranja (odgovarjanje otroku na vprašanji kaj, zakaj; atributivni relacijski stavki), pojasnjevanja, razpravljanja). </w:t>
            </w:r>
          </w:p>
          <w:p w14:paraId="608B4472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 xml:space="preserve"> </w:t>
            </w:r>
          </w:p>
          <w:p w14:paraId="59CDB59C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Priprava na pisanje  diplomske naloge.</w:t>
            </w:r>
          </w:p>
          <w:p w14:paraId="43BD069A" w14:textId="77777777" w:rsidR="006A5783" w:rsidRPr="00DA084E" w:rsidRDefault="006A5783" w:rsidP="00F92F1B">
            <w:pPr>
              <w:spacing w:after="200" w:line="276" w:lineRule="auto"/>
              <w:rPr>
                <w:rFonts w:ascii="Calibri" w:eastAsia="SimSun" w:hAnsi="Calibri" w:cs="Arial"/>
                <w:szCs w:val="24"/>
                <w:lang w:eastAsia="zh-CN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30F1F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58D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entences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/texts: phonetic, morphological and syntactic features of the Sloven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language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along 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with orthographic and orthographic chapters.</w:t>
            </w:r>
          </w:p>
          <w:p w14:paraId="2673DB2C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Phon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eti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cs (sp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eech organs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, criteria for dividing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phonem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es,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phoneme transformation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, transcription, accent,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clitics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).</w:t>
            </w:r>
          </w:p>
          <w:p w14:paraId="45ABDC42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Reading (aloud, silent), preparing texts for reading (phon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eti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cs, phonetic transcription (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morphemes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))</w:t>
            </w:r>
          </w:p>
          <w:p w14:paraId="6D2DBAEF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</w:p>
          <w:p w14:paraId="0E695B03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Text f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ormation and understanding. Text - Discourse. Text-forming elements: cohesive devices: reappearances:, theme - rheme;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rheme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development; thematic identification; paraphrase, article. Coherence - meaning -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sense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, terms.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Genres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.</w:t>
            </w:r>
          </w:p>
          <w:p w14:paraId="7AD5430D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Choice of verbal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/non-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modes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considering genres. Nominalisation/grammatic methaphore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.</w:t>
            </w:r>
          </w:p>
          <w:p w14:paraId="627A3611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</w:p>
          <w:p w14:paraId="05791D32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Narration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(stylistic) proce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sses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(summari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ation (summary,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abst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ract), justification, (description), explanation, illustration, definition (answering the child to the question what, why; attributive relational sentences), explanation, discussion).</w:t>
            </w:r>
          </w:p>
          <w:p w14:paraId="1261B3AD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</w:t>
            </w:r>
          </w:p>
          <w:p w14:paraId="4936A347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Preparation for writing a diploma thesis.</w:t>
            </w:r>
          </w:p>
          <w:p w14:paraId="5022B3CF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</w:tbl>
    <w:p w14:paraId="12476D46" w14:textId="77777777" w:rsidR="006A5783" w:rsidRPr="00DA084E" w:rsidRDefault="006A5783" w:rsidP="006A5783">
      <w:pPr>
        <w:rPr>
          <w:rFonts w:ascii="Calibri" w:eastAsia="Calibri" w:hAnsi="Calibri" w:cs="Arial"/>
          <w:color w:val="000000"/>
          <w:szCs w:val="24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A5783" w:rsidRPr="00DA084E" w14:paraId="4FADB3E5" w14:textId="77777777" w:rsidTr="00F92F1B">
        <w:tc>
          <w:tcPr>
            <w:tcW w:w="9695" w:type="dxa"/>
            <w:gridSpan w:val="6"/>
          </w:tcPr>
          <w:p w14:paraId="5937E088" w14:textId="77777777" w:rsidR="006A5783" w:rsidRPr="00DA084E" w:rsidRDefault="006A5783" w:rsidP="00F92F1B">
            <w:pPr>
              <w:jc w:val="both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br w:type="page"/>
            </w: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Temeljni literatura in viri / Readings:</w:t>
            </w:r>
          </w:p>
        </w:tc>
      </w:tr>
      <w:tr w:rsidR="006A5783" w:rsidRPr="00DA084E" w14:paraId="4495DAFB" w14:textId="77777777" w:rsidTr="00F92F1B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702" w14:textId="77777777" w:rsidR="006A5783" w:rsidRPr="00457912" w:rsidRDefault="006A5783" w:rsidP="00F92F1B">
            <w:p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</w:p>
          <w:p w14:paraId="58400A5E" w14:textId="77777777" w:rsidR="006A5783" w:rsidRPr="00457912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Ahačič, K. (2017). </w:t>
            </w:r>
            <w:r w:rsidRPr="00457912">
              <w:rPr>
                <w:rFonts w:asciiTheme="minorHAnsi" w:hAnsiTheme="minorHAnsi" w:cstheme="minorHAnsi"/>
                <w:i/>
                <w:iCs/>
                <w:color w:val="333333"/>
                <w:szCs w:val="24"/>
                <w:lang w:eastAsia="sl-SI"/>
              </w:rPr>
              <w:t>Slovnica na kvadrat</w:t>
            </w: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. Ljubljana: Rokus Klett. </w:t>
            </w:r>
          </w:p>
          <w:p w14:paraId="2BDA8E8B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Antončič, E., Šeruga Prek, C. (2014). </w:t>
            </w:r>
            <w:r w:rsidRPr="00457912">
              <w:rPr>
                <w:rFonts w:asciiTheme="minorHAnsi" w:hAnsiTheme="minorHAnsi" w:cstheme="minorHAnsi"/>
                <w:i/>
                <w:iCs/>
                <w:color w:val="333333"/>
                <w:szCs w:val="24"/>
                <w:lang w:eastAsia="sl-SI"/>
              </w:rPr>
              <w:t>Slovenska zborna izreka</w:t>
            </w: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: </w:t>
            </w:r>
            <w:r w:rsidRPr="00457912">
              <w:rPr>
                <w:rFonts w:asciiTheme="minorHAnsi" w:hAnsiTheme="minorHAnsi" w:cstheme="minorHAnsi"/>
                <w:i/>
                <w:iCs/>
                <w:color w:val="333333"/>
                <w:szCs w:val="24"/>
                <w:lang w:eastAsia="sl-SI"/>
              </w:rPr>
              <w:t>priročnik z vajami za javne govorce: knjiga z zvočno zgoščenko</w:t>
            </w: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. Maribor: Aristej. </w:t>
            </w:r>
          </w:p>
          <w:p w14:paraId="7A9B2E87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>Bergh, L., in Beelders, T. (2023). Red-letter reading days: an eye-tracking perspective on Dr Seuss’ Green eggs and ham. Revija za elementarno izobraževanje, 16, 27–54. https://journals.um.si/index.php/education/article/view/2984.</w:t>
            </w:r>
          </w:p>
          <w:p w14:paraId="2E54EE8D" w14:textId="77777777" w:rsidR="006A5783" w:rsidRPr="006A5783" w:rsidRDefault="006A5783" w:rsidP="00F92F1B">
            <w:pPr>
              <w:spacing w:before="100" w:beforeAutospacing="1" w:after="72" w:line="264" w:lineRule="atLeast"/>
              <w:ind w:left="720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De Beaugrande, R. A. (2006). </w:t>
            </w:r>
            <w:r w:rsidRPr="00457912">
              <w:rPr>
                <w:rFonts w:asciiTheme="minorHAnsi" w:hAnsiTheme="minorHAnsi" w:cstheme="minorHAnsi"/>
                <w:i/>
                <w:iCs/>
                <w:color w:val="333333"/>
                <w:szCs w:val="24"/>
                <w:lang w:eastAsia="sl-SI"/>
              </w:rPr>
              <w:t>Vsebina učnega načrta za Besediloslovje</w:t>
            </w: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. UP FHŠ. Koper </w:t>
            </w:r>
          </w:p>
          <w:p w14:paraId="0B50544B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>Haramija, D., in Batič, J. (2023). Multimodalne značilnosti izvirnih slovenskih slikopisov. Revija za elementarno izobraževanje, 16, 55–70. https://journals.um.si/index.php/education/article/view/2985.</w:t>
            </w:r>
          </w:p>
          <w:p w14:paraId="23BE7626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lastRenderedPageBreak/>
              <w:t>Kerman De Luisa, A. E., in Žele, A. (2023). Slovenščina iz besede v kretnjo. Primer rabe slovenskega znakovnega jezika v šoli. Revija za elementarno izobraževanje, 16, 71–94. https://journals.um.si/index.php/education/article/view/2986.</w:t>
            </w:r>
          </w:p>
          <w:p w14:paraId="5CC74C6C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Moya-Guijarro, J., in Ventola, E. (2023). Analysing picture books that challenge gender stereotypes multimodally. Revija za elementarno izobraževanje, 16, 9–26. </w:t>
            </w:r>
            <w:hyperlink r:id="rId8" w:history="1">
              <w:r w:rsidRPr="006A5783">
                <w:rPr>
                  <w:rStyle w:val="Hiperpovezava"/>
                  <w:rFonts w:asciiTheme="minorHAnsi" w:hAnsiTheme="minorHAnsi" w:cstheme="minorHAnsi"/>
                  <w:szCs w:val="24"/>
                  <w:lang w:eastAsia="sl-SI"/>
                </w:rPr>
                <w:t>https://journals.um.si/index.php/education/article/view/2983</w:t>
              </w:r>
            </w:hyperlink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>.</w:t>
            </w:r>
          </w:p>
          <w:p w14:paraId="29025858" w14:textId="77777777" w:rsidR="00230B37" w:rsidRDefault="006A5783" w:rsidP="00230B3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Rajh, B. (2015).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Govoriti in povedati: uvod v študij (slovenskega) jezika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Maribor: Aristej. </w:t>
            </w:r>
          </w:p>
          <w:p w14:paraId="733AFF10" w14:textId="7420CA6B" w:rsidR="006A5783" w:rsidRPr="00230B37" w:rsidRDefault="006A5783" w:rsidP="00230B3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bookmarkStart w:id="0" w:name="_GoBack"/>
            <w:bookmarkEnd w:id="0"/>
            <w:r w:rsidRPr="00230B37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>Rodela, M., Starc, S. (2012). Vloga slikovnega pri izražanju interakcije z naslovnikom v učbenikih za slovenščino kot tuji jezik. V P. Stankovska, M. Wtorkowska, J. Pallay (ur.), Individualna in kolektivna dvojezičnost (353–361). Ljubljana: Znanstvena založba Filozofske fakultete.</w:t>
            </w:r>
          </w:p>
          <w:p w14:paraId="395804BF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Rodela, M. (2023). Humor v večkodnih učbeniških besedilih za slovenščino v osnovni šoli. Revija za elementarno izobraževanje, 16, 185–205. </w:t>
            </w:r>
            <w:hyperlink r:id="rId9" w:history="1">
              <w:r w:rsidRPr="006A5783">
                <w:rPr>
                  <w:rStyle w:val="Hiperpovezava"/>
                  <w:rFonts w:asciiTheme="minorHAnsi" w:hAnsiTheme="minorHAnsi" w:cstheme="minorHAnsi"/>
                  <w:szCs w:val="24"/>
                  <w:lang w:eastAsia="sl-SI"/>
                </w:rPr>
                <w:t>https://journals.um.si/index.php/education/article/view/2992</w:t>
              </w:r>
            </w:hyperlink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. </w:t>
            </w:r>
          </w:p>
          <w:p w14:paraId="00BAD7A7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Starc, S. (2008). Osnovnošolsko učbeniško besedilo kot besedilo kolonija, sestavljeno iz besednih in nebesednih znakov. V V. Medved Udovič, M. Cotič, M. Cencič (ur.),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 xml:space="preserve">Sodobne strategije učenja in poučevanja 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(45−56). Koper: UP PEF. </w:t>
            </w:r>
          </w:p>
          <w:p w14:paraId="1AEFC0FE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Starc, S. (2009). Večkodnost in zgradba učbeniškega besedil. V J. Vintar (ur.),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 xml:space="preserve">Razmerja med slikovnimi in besednimi sporočili 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(45−62). Ljubljana: ZRSŠ. </w:t>
            </w:r>
          </w:p>
          <w:p w14:paraId="7ACB80E6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Starc, S. (2012). K znanstvenemu besedilu in znanstvenemu jeziku: Ob analizi vzorca naslovov, izvlečkov in uvodov. V S. Starc (ur.),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 xml:space="preserve">Akademski jeziki v času globalizacije 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(Knjižnica Annales Ludus) (152–165, 309–311). Koper: Univerza na Primorskem, Znanstveno-raziskovalno središče, Univerzitetna založba Annales. </w:t>
            </w:r>
          </w:p>
          <w:p w14:paraId="6C1CFED6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 Tivadar, H. (2013).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Fonetika in fonologija slovenskega knjižnega jezika: Študijsko gradivo za vaje in predavanja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Ljubljana: Univerza v Ljubljani, Filozofska fakulteta, Oddelek za slovenistiko. </w:t>
            </w:r>
          </w:p>
          <w:p w14:paraId="2F6942F7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 Tivadar, H. (2013).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Govorna tehnika. Izbirni univerzitetni predmet na 2. stopnji (študijsko gradivo)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Ljubljana: Univerza v Ljubljani, Filozofska fakulteta, Oddelek za slovenistiko. </w:t>
            </w:r>
          </w:p>
          <w:p w14:paraId="743AD4DF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 Toporišič, J. (1998).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Slovenski jezik in sporočanje 1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Maribor: Obzorja. </w:t>
            </w:r>
          </w:p>
          <w:p w14:paraId="1005525F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 Toporišič, J. (1998).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Slovenski jezik in sporočanje 2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Maribor: Obzorja. </w:t>
            </w:r>
          </w:p>
          <w:p w14:paraId="0A489565" w14:textId="36F5CFB1" w:rsidR="006A5783" w:rsidRPr="006A5783" w:rsidRDefault="006A5783" w:rsidP="006A5783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Toporišič, J. (2004).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Slovenska slovnica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Maribor: Obzorja. (Izbrana poglavja, fonetika). </w:t>
            </w:r>
          </w:p>
          <w:p w14:paraId="1D97F6F2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i/>
                <w:color w:val="333333"/>
                <w:szCs w:val="24"/>
                <w:lang w:eastAsia="sl-SI"/>
              </w:rPr>
              <w:t>Slovenski pravopis</w:t>
            </w: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(2001). ZRC SAZU.</w:t>
            </w:r>
          </w:p>
          <w:p w14:paraId="69E95EAE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i/>
                <w:color w:val="333333"/>
                <w:szCs w:val="24"/>
                <w:lang w:eastAsia="sl-SI"/>
              </w:rPr>
              <w:t>Slovar slovenskega knjižnega jezika</w:t>
            </w: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(1995). DZS, ZRC SAZU.  </w:t>
            </w:r>
          </w:p>
          <w:p w14:paraId="38E21EF7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>Pravilnik o diplomi Pedagoške fakultete Univerze na Primorskem. (Spletna stran PEF)</w:t>
            </w:r>
          </w:p>
          <w:p w14:paraId="55CAB6D5" w14:textId="77777777" w:rsidR="006A5783" w:rsidRPr="006A5783" w:rsidRDefault="00230B37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hyperlink r:id="rId10" w:history="1">
              <w:r w:rsidR="006A5783" w:rsidRPr="006A5783">
                <w:rPr>
                  <w:rFonts w:asciiTheme="minorHAnsi" w:hAnsiTheme="minorHAnsi" w:cstheme="minorHAnsi"/>
                  <w:color w:val="0563C1"/>
                  <w:szCs w:val="24"/>
                  <w:u w:val="single"/>
                  <w:lang w:eastAsia="sl-SI"/>
                </w:rPr>
                <w:t>http://bos.zrc-sazu.si/sskj.html</w:t>
              </w:r>
            </w:hyperlink>
            <w:r w:rsidR="006A5783"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 </w:t>
            </w:r>
          </w:p>
          <w:p w14:paraId="5CD4DFB2" w14:textId="77777777" w:rsidR="006A5783" w:rsidRPr="006A5783" w:rsidRDefault="00230B37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hyperlink r:id="rId11" w:history="1">
              <w:r w:rsidR="006A5783" w:rsidRPr="006A5783">
                <w:rPr>
                  <w:rFonts w:asciiTheme="minorHAnsi" w:hAnsiTheme="minorHAnsi" w:cstheme="minorHAnsi"/>
                  <w:color w:val="0563C1"/>
                  <w:szCs w:val="24"/>
                  <w:u w:val="single"/>
                  <w:lang w:eastAsia="sl-SI"/>
                </w:rPr>
                <w:t>http://bos.zrc-sazu.si/sp2001.html</w:t>
              </w:r>
            </w:hyperlink>
            <w:r w:rsidR="006A5783"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 </w:t>
            </w:r>
          </w:p>
          <w:p w14:paraId="6D969317" w14:textId="77777777" w:rsidR="006A5783" w:rsidRPr="006A5783" w:rsidRDefault="00230B37" w:rsidP="00F92F1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hyperlink r:id="rId12" w:history="1">
              <w:r w:rsidR="006A5783" w:rsidRPr="006A5783">
                <w:rPr>
                  <w:rFonts w:asciiTheme="minorHAnsi" w:hAnsiTheme="minorHAnsi" w:cstheme="minorHAnsi"/>
                  <w:color w:val="0000FF"/>
                  <w:szCs w:val="24"/>
                  <w:u w:val="single"/>
                  <w:lang w:eastAsia="sl-SI"/>
                </w:rPr>
                <w:t>http://bos.zrc-sazu.si/s_beseda.html</w:t>
              </w:r>
            </w:hyperlink>
            <w:r w:rsidR="006A5783"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</w:t>
            </w:r>
          </w:p>
        </w:tc>
      </w:tr>
      <w:tr w:rsidR="006A5783" w:rsidRPr="00DA084E" w14:paraId="4DDB3FF5" w14:textId="77777777" w:rsidTr="00F92F1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EB250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  <w:p w14:paraId="1D0B8CD1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F25FB07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C11DC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02E6085B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val="en-GB" w:eastAsia="sl-SI"/>
              </w:rPr>
              <w:t>Objectives and competences</w:t>
            </w: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:</w:t>
            </w:r>
          </w:p>
        </w:tc>
      </w:tr>
      <w:tr w:rsidR="006A5783" w:rsidRPr="00DA084E" w14:paraId="31658108" w14:textId="77777777" w:rsidTr="00F92F1B">
        <w:trPr>
          <w:trHeight w:val="113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CFC" w14:textId="77777777" w:rsidR="006A5783" w:rsidRPr="00DA084E" w:rsidRDefault="006A5783" w:rsidP="00F92F1B">
            <w:pPr>
              <w:rPr>
                <w:rFonts w:ascii="Calibri" w:hAnsi="Calibri" w:cs="Arial"/>
                <w:b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b/>
                <w:szCs w:val="24"/>
                <w:lang w:eastAsia="sl-SI"/>
              </w:rPr>
              <w:t>Cilji</w:t>
            </w:r>
          </w:p>
          <w:p w14:paraId="5894BE5D" w14:textId="77777777" w:rsidR="006A5783" w:rsidRPr="00DA084E" w:rsidRDefault="006A5783" w:rsidP="00F92F1B">
            <w:pPr>
              <w:rPr>
                <w:rFonts w:ascii="Calibri" w:hAnsi="Calibri" w:cs="Arial"/>
                <w:szCs w:val="24"/>
                <w:lang w:eastAsia="sl-SI"/>
              </w:rPr>
            </w:pPr>
          </w:p>
          <w:p w14:paraId="5D57E880" w14:textId="77777777" w:rsidR="006A5783" w:rsidRPr="00DA084E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 xml:space="preserve">Študent/ka usvoji vedenje o temah iz glasoslovja ( govorila, kriteriji za delitev </w:t>
            </w: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lastRenderedPageBreak/>
              <w:t xml:space="preserve">glasov, glasovne premene, transkripcija, jakostni naglas, naslonke), zna označiti besedilo za pravilno branje in ga tako tudi prebrati; </w:t>
            </w:r>
          </w:p>
          <w:p w14:paraId="107F53DD" w14:textId="77777777" w:rsidR="006A5783" w:rsidRPr="00DA084E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poglobi vedenje o glasovnih, oblikoslovnih in skladenjskih lastnostih slovenskega jezika ob pravopisnih in pravorečnih poglavjih;</w:t>
            </w:r>
          </w:p>
          <w:p w14:paraId="7FC10532" w14:textId="77777777" w:rsidR="006A5783" w:rsidRPr="00DA084E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poglobi in usvoji zmožnosti tvorjenja in razumevanja besedila iz jezikovnih in nejezikovnih semiotskih kodov (ob jezikovno-slikovnih slikanicah tudi tipne slikanice);</w:t>
            </w:r>
          </w:p>
          <w:p w14:paraId="2AF14D0C" w14:textId="77777777" w:rsidR="006A5783" w:rsidRPr="00DA084E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uzavesti razmerje med pomensko podstavo in izrazno realizacijo;</w:t>
            </w:r>
          </w:p>
          <w:p w14:paraId="06257ED5" w14:textId="77777777" w:rsidR="006A5783" w:rsidRPr="00DA084E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usvoji značilnosti povzemanja, utemeljevanja, razlaganja, ponazarjanja, definiranja, pojasnjevanja, razpravljanja in jih znati uporabiti.</w:t>
            </w:r>
          </w:p>
          <w:p w14:paraId="677F7111" w14:textId="77777777" w:rsidR="006A5783" w:rsidRPr="00DA084E" w:rsidRDefault="006A5783" w:rsidP="00F92F1B">
            <w:pPr>
              <w:rPr>
                <w:rFonts w:ascii="Calibri" w:hAnsi="Calibri" w:cs="Arial"/>
                <w:szCs w:val="24"/>
                <w:lang w:eastAsia="sl-SI"/>
              </w:rPr>
            </w:pPr>
          </w:p>
          <w:p w14:paraId="1F218227" w14:textId="77777777" w:rsidR="006A5783" w:rsidRPr="00DA084E" w:rsidRDefault="006A5783" w:rsidP="00F92F1B">
            <w:pPr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 xml:space="preserve">Splošne </w:t>
            </w:r>
            <w:r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>k</w:t>
            </w:r>
            <w:r w:rsidRPr="00DA084E"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>ompetence</w:t>
            </w:r>
          </w:p>
          <w:p w14:paraId="638AD800" w14:textId="77777777" w:rsidR="006A5783" w:rsidRPr="00DA084E" w:rsidRDefault="006A5783" w:rsidP="00F92F1B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both"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Utrjevanje  jezikovne zmožnosti in s tem povečevanje zmožnosti za uspešno sporazumevanje v razredu.</w:t>
            </w:r>
          </w:p>
          <w:p w14:paraId="608D5CED" w14:textId="77777777" w:rsidR="006A5783" w:rsidRPr="00DA084E" w:rsidRDefault="006A5783" w:rsidP="00F92F1B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both"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 xml:space="preserve">Razvijanje zmožnosti za iskanje, izbiro in uporabo relevantnih podatkov, ki jih ponujajo pisni viri in sodobna tehnologija. </w:t>
            </w:r>
          </w:p>
          <w:p w14:paraId="2A32E3A4" w14:textId="77777777" w:rsidR="006A5783" w:rsidRPr="00DA084E" w:rsidRDefault="006A5783" w:rsidP="00F92F1B">
            <w:pPr>
              <w:rPr>
                <w:rFonts w:ascii="Calibri" w:hAnsi="Calibri" w:cs="Arial"/>
                <w:szCs w:val="24"/>
                <w:lang w:eastAsia="sl-SI"/>
              </w:rPr>
            </w:pPr>
          </w:p>
          <w:p w14:paraId="7D53C17F" w14:textId="77777777" w:rsidR="006A5783" w:rsidRPr="00DA084E" w:rsidRDefault="006A5783" w:rsidP="00F92F1B">
            <w:pPr>
              <w:spacing w:before="100" w:beforeAutospacing="1" w:after="72" w:line="264" w:lineRule="atLeast"/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 xml:space="preserve">Predmetnospecifične </w:t>
            </w:r>
            <w:r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>k</w:t>
            </w:r>
            <w:r w:rsidRPr="00DA084E"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>ompetence</w:t>
            </w:r>
          </w:p>
          <w:p w14:paraId="11332AD0" w14:textId="77777777" w:rsidR="006A5783" w:rsidRPr="00DA084E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Zmožnost izbire ustreznih jezikovnih in nejezikovnih znakov za tvorbo posrednega govornega dejanja.</w:t>
            </w:r>
          </w:p>
          <w:p w14:paraId="72FE22D5" w14:textId="77777777" w:rsidR="006A5783" w:rsidRPr="00DA084E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Zmožnost tvorbe smiselnega besedila in zmožnost zavestnega upoštevanja glasoslovnih, oblikoslovnih in skladenjskih zakonitosti slovenščine ter pravopisnih načel.</w:t>
            </w:r>
          </w:p>
          <w:p w14:paraId="1A8B4B34" w14:textId="77777777" w:rsidR="006A5783" w:rsidRPr="00DA084E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lastRenderedPageBreak/>
              <w:t>Zmožnost interpretativnega branja.</w:t>
            </w:r>
          </w:p>
          <w:p w14:paraId="6CD0CD40" w14:textId="77777777" w:rsidR="006A5783" w:rsidRPr="00DA084E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 xml:space="preserve">Zmožnost spodbujanja otrokovega poslušanja in odzivanja na prebrano besedilo. </w:t>
            </w:r>
          </w:p>
          <w:p w14:paraId="215EF568" w14:textId="77777777" w:rsidR="006A5783" w:rsidRPr="00DA084E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eastAsia="sl-SI"/>
              </w:rPr>
              <w:t>Zmožnost razvijanja komunikacijskih spretnosti in sposobnosti navezovanja stikov.</w:t>
            </w:r>
          </w:p>
          <w:p w14:paraId="52F952A6" w14:textId="77777777" w:rsidR="006A5783" w:rsidRPr="00DA084E" w:rsidRDefault="006A5783" w:rsidP="00F92F1B">
            <w:pPr>
              <w:spacing w:before="100" w:beforeAutospacing="1" w:after="72" w:line="264" w:lineRule="atLeast"/>
              <w:ind w:firstLine="60"/>
              <w:rPr>
                <w:rFonts w:ascii="Calibri" w:hAnsi="Calibri" w:cs="Arial"/>
                <w:color w:val="333333"/>
                <w:szCs w:val="24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4892A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E872" w14:textId="77777777" w:rsidR="006A5783" w:rsidRPr="00F92F1B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  <w:r w:rsidRPr="00F92F1B"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  <w:t>Goals</w:t>
            </w:r>
          </w:p>
          <w:p w14:paraId="74D85599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2A58B5E9" w14:textId="77777777" w:rsidR="006A5783" w:rsidRPr="00EF3A20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The student acquires phonetics knowledge (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sp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eech organs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, criteria for dividing 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phonem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es, 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lastRenderedPageBreak/>
              <w:t>phoneme transformation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, transcription, accent, 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clitics),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the accentuation of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text for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fluent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reading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;</w:t>
            </w:r>
          </w:p>
          <w:p w14:paraId="284771B4" w14:textId="77777777" w:rsidR="006A5783" w:rsidRPr="00EF3A20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• deepen knowledge of the phonetic, morphological and syntactic features of the Sloven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language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, along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with orthographic and orthographic chapters;</w:t>
            </w:r>
          </w:p>
          <w:p w14:paraId="57E1D9DC" w14:textId="77777777" w:rsidR="006A5783" w:rsidRPr="00EF3A20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deepens and acquires the ability to create and understand text from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verbal 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and non-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semiotic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m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odes (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next  to verbal &amp;pictorial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picture books, also tactile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ones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);</w:t>
            </w:r>
          </w:p>
          <w:p w14:paraId="0E6FB41A" w14:textId="77777777" w:rsidR="006A5783" w:rsidRPr="00EF3A20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awarnes of 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the relationship between the semantic base and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ideational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reali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ation;</w:t>
            </w:r>
          </w:p>
          <w:p w14:paraId="6E5D017D" w14:textId="77777777" w:rsidR="006A5783" w:rsidRPr="00EF3A20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• acquires the characteristics of summari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ing, substantiating, explaining, illustrating, defining, discussing and being able to use them.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</w:t>
            </w:r>
          </w:p>
          <w:p w14:paraId="010F1386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3A6C9994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734C8873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5A1B863B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6CF97958" w14:textId="77777777" w:rsidR="006A5783" w:rsidRPr="00F92F1B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  <w:r w:rsidRPr="00F92F1B"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  <w:t>Common competences</w:t>
            </w:r>
          </w:p>
          <w:p w14:paraId="39B12519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5BE8FAEF" w14:textId="1521B148" w:rsidR="006A5783" w:rsidRPr="006A5783" w:rsidRDefault="006A5783" w:rsidP="006A5783">
            <w:pPr>
              <w:pStyle w:val="Odstavekseznama"/>
              <w:numPr>
                <w:ilvl w:val="0"/>
                <w:numId w:val="8"/>
              </w:num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A5783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Improvement of language competences and thereby increasing one’s competences to communicate successfully in the classroom.</w:t>
            </w:r>
          </w:p>
          <w:p w14:paraId="13EF8E46" w14:textId="77777777" w:rsidR="006A5783" w:rsidRPr="00214511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214511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Developing the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competence</w:t>
            </w:r>
            <w:r w:rsidRPr="00214511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find, select and use relevant information provided by written sources and modern technology.</w:t>
            </w:r>
          </w:p>
          <w:p w14:paraId="6831D909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5B6024A8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126B1A93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31E72F34" w14:textId="77777777" w:rsidR="006A5783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val="en" w:eastAsia="sl-SI"/>
              </w:rPr>
            </w:pPr>
            <w:r w:rsidRPr="00F92F1B">
              <w:rPr>
                <w:rFonts w:ascii="Calibri" w:eastAsia="Calibri" w:hAnsi="Calibri" w:cs="Arial"/>
                <w:b/>
                <w:bCs/>
                <w:color w:val="000000"/>
                <w:szCs w:val="24"/>
                <w:lang w:val="en" w:eastAsia="sl-SI"/>
              </w:rPr>
              <w:t>Subject-specific competences</w:t>
            </w:r>
          </w:p>
          <w:p w14:paraId="0D0AA168" w14:textId="77777777" w:rsidR="006A5783" w:rsidRPr="00F92F1B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val="en" w:eastAsia="sl-SI"/>
              </w:rPr>
            </w:pPr>
          </w:p>
          <w:p w14:paraId="6BDEB924" w14:textId="77777777" w:rsidR="006A5783" w:rsidRPr="0093302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The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competence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choose appropriate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and non-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s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ystem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 to form an indirect speech act.</w:t>
            </w:r>
          </w:p>
          <w:p w14:paraId="5A719A47" w14:textId="77777777" w:rsidR="006A5783" w:rsidRPr="0093302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The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competence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create a meaningful text and the ability to consciously observe the phonetic, morphological and syntactic rules of Sloven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and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its 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orthographic principles.</w:t>
            </w:r>
          </w:p>
          <w:p w14:paraId="53388DE7" w14:textId="77777777" w:rsidR="006A5783" w:rsidRPr="0093302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The competence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read interpretively.</w:t>
            </w:r>
          </w:p>
          <w:p w14:paraId="3BA8B747" w14:textId="77777777" w:rsidR="006A5783" w:rsidRPr="0093302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The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competence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encourage the child's listening and responding to the read text.</w:t>
            </w:r>
          </w:p>
          <w:p w14:paraId="528BE8E5" w14:textId="77777777" w:rsidR="006A5783" w:rsidRPr="0093302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lastRenderedPageBreak/>
              <w:t xml:space="preserve">•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The competence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develop communication and networking skills.</w:t>
            </w:r>
          </w:p>
          <w:p w14:paraId="5C728BAE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683F2FF1" w14:textId="77777777" w:rsidTr="00F92F1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3DC30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7AF2CD77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4FC138A1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42A64FA1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9B6D9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03F850C4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Intended learning outcomes:</w:t>
            </w:r>
          </w:p>
        </w:tc>
      </w:tr>
      <w:tr w:rsidR="006A5783" w:rsidRPr="00DA084E" w14:paraId="16851774" w14:textId="77777777" w:rsidTr="00F92F1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1F137D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Znanje in razumevanje, kritična raba, refleksija</w:t>
            </w:r>
            <w: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.</w:t>
            </w:r>
          </w:p>
          <w:p w14:paraId="523B8251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Študent je sposoben:</w:t>
            </w:r>
          </w:p>
          <w:p w14:paraId="50034A72" w14:textId="77777777" w:rsidR="006A5783" w:rsidRPr="00DA084E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izbrati ustrezne jezikovne in nejezikovne znake za tvorbo posrednega govornega dejanja,</w:t>
            </w:r>
          </w:p>
          <w:p w14:paraId="294BDC45" w14:textId="77777777" w:rsidR="006A5783" w:rsidRPr="00DA084E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smiselno tvoriti besedilo in zavestno upoštevati glasoslovne, oblikoslovne in skladenjske zakonitosti slovenščine ter pravopisna načela,</w:t>
            </w:r>
          </w:p>
          <w:p w14:paraId="5E4E0946" w14:textId="77777777" w:rsidR="006A5783" w:rsidRPr="00DA084E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interpretativnega branja,</w:t>
            </w:r>
          </w:p>
          <w:p w14:paraId="72C6A3D5" w14:textId="77777777" w:rsidR="006A5783" w:rsidRPr="00DA084E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spodbujati otrokovo poslušanje in odzivanja na prebrano besedilo,</w:t>
            </w:r>
          </w:p>
          <w:p w14:paraId="498827AD" w14:textId="77777777" w:rsidR="006A5783" w:rsidRPr="00DA084E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 xml:space="preserve">razvijati komunikacijske spretnosti in navezovanja stikov.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6F716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1421B54D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6C35083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802A3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Knowledge and understanding:</w:t>
            </w:r>
          </w:p>
          <w:p w14:paraId="01DA01F5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2389C635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The student is able to:</w:t>
            </w:r>
          </w:p>
          <w:p w14:paraId="7785AD8E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- choose appropriate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and non-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systems</w:t>
            </w: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for forming an indirect speech act,</w:t>
            </w:r>
          </w:p>
          <w:p w14:paraId="5E600A4F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- create a text in a meaningful way and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being aware of</w:t>
            </w: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the phonological, morphological and syntactic rules of Sloven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</w:t>
            </w: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as well as orthographic principles,</w:t>
            </w:r>
          </w:p>
          <w:p w14:paraId="25785DEE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- interpretive reading,</w:t>
            </w:r>
          </w:p>
          <w:p w14:paraId="15B83626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- to encourage the child's listening and responding to the read text,</w:t>
            </w:r>
          </w:p>
          <w:p w14:paraId="57021C9B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- develop communication and networking skills.</w:t>
            </w:r>
          </w:p>
          <w:p w14:paraId="0710471F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637D8E7B" w14:textId="77777777" w:rsidTr="00F92F1B">
        <w:trPr>
          <w:trHeight w:hRule="exact" w:val="13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708C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74F34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509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74B1DCC9" w14:textId="77777777" w:rsidTr="00F92F1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FA65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5FC5DC3E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449F1169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256BCFA6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9D95D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78E49841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Learning and teaching methods:</w:t>
            </w:r>
          </w:p>
        </w:tc>
      </w:tr>
      <w:tr w:rsidR="006A5783" w:rsidRPr="00DA084E" w14:paraId="46625B12" w14:textId="77777777" w:rsidTr="00F92F1B">
        <w:trPr>
          <w:trHeight w:hRule="exact" w:val="138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0FDE" w14:textId="77777777" w:rsidR="006A5783" w:rsidRPr="00DA084E" w:rsidRDefault="006A5783" w:rsidP="00F92F1B">
            <w:pPr>
              <w:spacing w:line="264" w:lineRule="atLeast"/>
              <w:rPr>
                <w:rFonts w:ascii="Calibri" w:hAnsi="Calibri" w:cs="Arial"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color w:val="333333"/>
                <w:szCs w:val="24"/>
                <w:lang w:eastAsia="sl-SI"/>
              </w:rPr>
              <w:t>Razlaga</w:t>
            </w:r>
          </w:p>
          <w:p w14:paraId="741D936F" w14:textId="77777777" w:rsidR="006A5783" w:rsidRPr="00DA084E" w:rsidRDefault="006A5783" w:rsidP="00F92F1B">
            <w:pPr>
              <w:spacing w:line="264" w:lineRule="atLeast"/>
              <w:rPr>
                <w:rFonts w:ascii="Calibri" w:hAnsi="Calibri" w:cs="Arial"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color w:val="333333"/>
                <w:szCs w:val="24"/>
                <w:lang w:eastAsia="sl-SI"/>
              </w:rPr>
              <w:t>Pogovor/ razprava</w:t>
            </w:r>
          </w:p>
          <w:p w14:paraId="2DADF6B9" w14:textId="77777777" w:rsidR="006A5783" w:rsidRPr="00DA084E" w:rsidRDefault="006A5783" w:rsidP="00F92F1B">
            <w:pPr>
              <w:spacing w:line="264" w:lineRule="atLeast"/>
              <w:rPr>
                <w:rFonts w:ascii="Calibri" w:hAnsi="Calibri" w:cs="Arial"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color w:val="333333"/>
                <w:szCs w:val="24"/>
                <w:lang w:eastAsia="sl-SI"/>
              </w:rPr>
              <w:t>Delo z besedilom (analiza, branje, tvorba)</w:t>
            </w:r>
          </w:p>
          <w:p w14:paraId="05DED22E" w14:textId="77777777" w:rsidR="006A5783" w:rsidRPr="00DA084E" w:rsidRDefault="006A5783" w:rsidP="00F92F1B">
            <w:pPr>
              <w:spacing w:line="264" w:lineRule="atLeast"/>
              <w:rPr>
                <w:rFonts w:ascii="Calibri" w:hAnsi="Calibri" w:cs="Arial"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color w:val="333333"/>
                <w:szCs w:val="24"/>
                <w:lang w:eastAsia="sl-SI"/>
              </w:rPr>
              <w:t>Proučevanje primera</w:t>
            </w:r>
          </w:p>
          <w:p w14:paraId="5031E05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74058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3D4C" w14:textId="77777777" w:rsidR="006A5783" w:rsidRPr="00DA084E" w:rsidRDefault="006A5783" w:rsidP="00F92F1B">
            <w:pPr>
              <w:contextualSpacing/>
              <w:rPr>
                <w:rFonts w:ascii="Calibri" w:eastAsia="Calibri" w:hAnsi="Calibri" w:cs="Arial"/>
                <w:szCs w:val="24"/>
                <w:lang w:val="en-GB" w:eastAsia="sl-SI"/>
              </w:rPr>
            </w:pPr>
            <w:r w:rsidRPr="00DA084E">
              <w:rPr>
                <w:rFonts w:ascii="Calibri" w:eastAsia="Calibri" w:hAnsi="Calibri" w:cs="Arial"/>
                <w:szCs w:val="24"/>
                <w:lang w:val="en-GB" w:eastAsia="sl-SI"/>
              </w:rPr>
              <w:t>Explanation;</w:t>
            </w:r>
          </w:p>
          <w:p w14:paraId="3AF85178" w14:textId="77777777" w:rsidR="006A5783" w:rsidRPr="00DA084E" w:rsidRDefault="006A5783" w:rsidP="00F92F1B">
            <w:pPr>
              <w:contextualSpacing/>
              <w:rPr>
                <w:rFonts w:ascii="Calibri" w:eastAsia="Calibri" w:hAnsi="Calibri" w:cs="Arial"/>
                <w:szCs w:val="24"/>
                <w:lang w:val="en-GB" w:eastAsia="sl-SI"/>
              </w:rPr>
            </w:pPr>
            <w:r w:rsidRPr="00DA084E">
              <w:rPr>
                <w:rFonts w:ascii="Calibri" w:eastAsia="Calibri" w:hAnsi="Calibri" w:cs="Arial"/>
                <w:szCs w:val="24"/>
                <w:lang w:val="en-GB" w:eastAsia="sl-SI"/>
              </w:rPr>
              <w:t>Dialogue/discussion;</w:t>
            </w:r>
          </w:p>
          <w:p w14:paraId="635A3FA9" w14:textId="77777777" w:rsidR="006A5783" w:rsidRPr="00DA084E" w:rsidRDefault="006A5783" w:rsidP="00F92F1B">
            <w:pPr>
              <w:contextualSpacing/>
              <w:rPr>
                <w:rFonts w:ascii="Calibri" w:eastAsia="Calibri" w:hAnsi="Calibri" w:cs="Arial"/>
                <w:szCs w:val="24"/>
                <w:lang w:val="en-GB" w:eastAsia="sl-SI"/>
              </w:rPr>
            </w:pPr>
            <w:r w:rsidRPr="00DA084E">
              <w:rPr>
                <w:rFonts w:ascii="Calibri" w:eastAsia="Calibri" w:hAnsi="Calibri" w:cs="Arial"/>
                <w:szCs w:val="24"/>
                <w:lang w:val="en-GB" w:eastAsia="sl-SI"/>
              </w:rPr>
              <w:t>Work with text (analysis,  production);</w:t>
            </w:r>
          </w:p>
          <w:p w14:paraId="184912C9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szCs w:val="24"/>
                <w:lang w:val="en-GB" w:eastAsia="sl-SI"/>
              </w:rPr>
              <w:t>case study.</w:t>
            </w:r>
          </w:p>
        </w:tc>
      </w:tr>
      <w:tr w:rsidR="006A5783" w:rsidRPr="00DA084E" w14:paraId="010B0676" w14:textId="77777777" w:rsidTr="00F92F1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CA844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05E013AC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F4E3B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Delež (v %) /</w:t>
            </w:r>
          </w:p>
          <w:p w14:paraId="6348EF5E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3E35D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16060C1A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Assessment:</w:t>
            </w:r>
          </w:p>
        </w:tc>
      </w:tr>
      <w:tr w:rsidR="006A5783" w:rsidRPr="00DA084E" w14:paraId="3A9945CF" w14:textId="77777777" w:rsidTr="00F92F1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2CD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64BDC104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5EA2A1B6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2022B0D1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F267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744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Type (examination, oral, coursework, project):</w:t>
            </w:r>
          </w:p>
          <w:p w14:paraId="4567BA45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3761B63E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val="en-GB"/>
              </w:rPr>
              <w:t>Written exam.</w:t>
            </w:r>
          </w:p>
        </w:tc>
      </w:tr>
      <w:tr w:rsidR="006A5783" w:rsidRPr="00DA084E" w14:paraId="5D6198BE" w14:textId="77777777" w:rsidTr="00F92F1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7F583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233257DE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 xml:space="preserve">Reference nosilca / Lecturer's references: </w:t>
            </w:r>
          </w:p>
        </w:tc>
      </w:tr>
      <w:tr w:rsidR="006A5783" w:rsidRPr="00DA084E" w14:paraId="01E312F6" w14:textId="77777777" w:rsidTr="00F92F1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A9A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lastRenderedPageBreak/>
              <w:t xml:space="preserve">Starc, S. (2023). Vpeljava vizualne slovnice v pouk slovenščine kot materinščine. Revija za elementarno izobraževanje. Jul. 16, posebna številka. 137–155. https://journals.um.si/index.php/education/article/view/2989  </w:t>
            </w:r>
          </w:p>
          <w:p w14:paraId="6490B6CC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>Starc S. (2023). Primer obravnave večkodnih besedil v šoli s pomočjo vizualne slovnice. V: J. Jožef Beg &amp; M. Hočevar &amp; N. Kočnik (urr.). Naslavljanje raznolikosti v jeziku in književnosti (str. 255–270). Slavistično društvo Slovenije.</w:t>
            </w:r>
          </w:p>
          <w:p w14:paraId="1EC19A6F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 xml:space="preserve">Starc, S. (2020). Realizacija tematsko-rematske strukture v izbrani Cankarjevi kratki pripovedni prozi. V: A. Jensterle-Doležal (ur.). Z Lublaně přes Vídeň do Prahy: Ivan Cankar a jeho současníci = Iz Ljubljane preko Dunaja v Prago: Ivan Cankar in njegovi sodobniki (str. 235–249). Národní knihovna České republiky, Slovanská knihovna.  </w:t>
            </w:r>
          </w:p>
          <w:p w14:paraId="044E6480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 xml:space="preserve">Starc, S. (2020). Vrednotenje v reklami in antireklami : primer alkoholnih in tobačnih izdelkov. V: J. Vogel (ur.). Slovenščina - diskurzi, zvrsti in jeziki med identiteto in funkcijo (str. 67-781). Obdobja. Znanstvena založba Filozofske fakultete. https://centerslo.si/wp-content/uploads/2020/11/Obdobja-39_Starc.pdf, https://repozitorij.uni-lj.si/IzpisGradiva.php?id=126419, DOI: 10.4312/Obdobja.39.67-78. </w:t>
            </w:r>
          </w:p>
          <w:p w14:paraId="4E72439D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 xml:space="preserve">Starc, S. (2017). Representation of Theme and Subject-drop in Slovene Language. I. Elorza,  &amp; M. Pérez-Veneros (ur.). Systemic Functional Linguistics at the Crossroads: Intercultural Contrastive Descriptions of Language ( str. 117–124). University of Salamanca. </w:t>
            </w:r>
          </w:p>
          <w:p w14:paraId="1098B1F5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>Starc, S. (2016). Obravnavanje besedila v delih Jožeta Toporišiča. V: E. Kržišnik &amp; M. Hladnik (urr.). Toporišičeva obdobja (str. 335–342 ). Znanstvena založba Filozofske fakultete. http://centerslo.si/wp-content/uploads/2016/11/Starc.pdf. [COBISS.SI-ID 62802274]</w:t>
            </w:r>
          </w:p>
          <w:p w14:paraId="4CEFC843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>Starc, S. (2015). Decoding multimodal text by untrained readers: a message for mother tongue pedagogy. V: S. Starc &amp; C. Jones &amp; A. Maiorani (urr.). Meaning making in text : multimodal and multilingual functional perspectives (str. 223–244). Palgrave Macmillan.</w:t>
            </w:r>
          </w:p>
          <w:p w14:paraId="25E29E63" w14:textId="77777777" w:rsidR="006A5783" w:rsidRPr="00DA084E" w:rsidRDefault="006A5783" w:rsidP="006A5783">
            <w:pPr>
              <w:spacing w:before="100" w:beforeAutospacing="1" w:after="100" w:afterAutospacing="1" w:line="259" w:lineRule="auto"/>
              <w:ind w:left="360"/>
              <w:contextualSpacing/>
              <w:rPr>
                <w:rFonts w:ascii="Calibri" w:hAnsi="Calibri" w:cs="Arial"/>
                <w:szCs w:val="24"/>
                <w:lang w:eastAsia="sl-SI"/>
              </w:rPr>
            </w:pPr>
          </w:p>
        </w:tc>
      </w:tr>
    </w:tbl>
    <w:p w14:paraId="7F5B166B" w14:textId="77777777" w:rsidR="006A5783" w:rsidRPr="00DA084E" w:rsidRDefault="006A5783" w:rsidP="006A5783">
      <w:pPr>
        <w:rPr>
          <w:rFonts w:ascii="Calibri" w:eastAsia="Calibri" w:hAnsi="Calibri" w:cs="Arial"/>
          <w:color w:val="000000"/>
          <w:szCs w:val="24"/>
          <w:lang w:eastAsia="sl-SI"/>
        </w:rPr>
      </w:pPr>
    </w:p>
    <w:p w14:paraId="647809C5" w14:textId="77777777" w:rsidR="006A5783" w:rsidRPr="00DA084E" w:rsidRDefault="006A5783" w:rsidP="006A5783">
      <w:pPr>
        <w:spacing w:after="200" w:line="276" w:lineRule="auto"/>
        <w:rPr>
          <w:rFonts w:ascii="Calibri" w:eastAsia="Calibri" w:hAnsi="Calibri" w:cs="Arial"/>
          <w:szCs w:val="24"/>
        </w:rPr>
      </w:pPr>
    </w:p>
    <w:p w14:paraId="6C1BC7EB" w14:textId="77777777" w:rsidR="006A5783" w:rsidRDefault="006A5783" w:rsidP="006A5783"/>
    <w:p w14:paraId="77F5D0F9" w14:textId="77777777" w:rsidR="00EF62CD" w:rsidRDefault="00EF62CD"/>
    <w:sectPr w:rsidR="00EF62C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A550D"/>
    <w:multiLevelType w:val="hybridMultilevel"/>
    <w:tmpl w:val="3CC49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81AE5"/>
    <w:multiLevelType w:val="hybridMultilevel"/>
    <w:tmpl w:val="02304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21AEA"/>
    <w:multiLevelType w:val="hybridMultilevel"/>
    <w:tmpl w:val="663688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46E97"/>
    <w:multiLevelType w:val="hybridMultilevel"/>
    <w:tmpl w:val="C868C8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201C2"/>
    <w:multiLevelType w:val="hybridMultilevel"/>
    <w:tmpl w:val="1EF879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A4ED4"/>
    <w:multiLevelType w:val="hybridMultilevel"/>
    <w:tmpl w:val="D706B5C2"/>
    <w:lvl w:ilvl="0" w:tplc="5E2ACB6E">
      <w:start w:val="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11D5F"/>
    <w:multiLevelType w:val="hybridMultilevel"/>
    <w:tmpl w:val="037264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2589C"/>
    <w:multiLevelType w:val="hybridMultilevel"/>
    <w:tmpl w:val="4AE83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83"/>
    <w:rsid w:val="00230B37"/>
    <w:rsid w:val="002A3383"/>
    <w:rsid w:val="003537DC"/>
    <w:rsid w:val="006A5783"/>
    <w:rsid w:val="00CF6409"/>
    <w:rsid w:val="00D706A6"/>
    <w:rsid w:val="00EF62CD"/>
    <w:rsid w:val="00F7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B7285"/>
  <w15:chartTrackingRefBased/>
  <w15:docId w15:val="{8D0E4937-D48F-4B9B-8277-440B8CC8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A5783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vrstice">
    <w:name w:val="line number"/>
    <w:basedOn w:val="Privzetapisavaodstavka"/>
    <w:uiPriority w:val="99"/>
    <w:semiHidden/>
    <w:unhideWhenUsed/>
    <w:rsid w:val="002A3383"/>
  </w:style>
  <w:style w:type="character" w:styleId="Hiperpovezava">
    <w:name w:val="Hyperlink"/>
    <w:basedOn w:val="Privzetapisavaodstavka"/>
    <w:uiPriority w:val="99"/>
    <w:unhideWhenUsed/>
    <w:rsid w:val="006A5783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6A5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.um.si/index.php/education/article/view/2983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bos.zrc-sazu.si/s_beseda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os.zrc-sazu.si/sp2001.html" TargetMode="External"/><Relationship Id="rId5" Type="http://schemas.openxmlformats.org/officeDocument/2006/relationships/styles" Target="styles.xml"/><Relationship Id="rId10" Type="http://schemas.openxmlformats.org/officeDocument/2006/relationships/hyperlink" Target="http://bos.zrc-sazu.si/sskj.htm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journals.um.si/index.php/education/article/view/299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AFE49E-A336-4B2D-AA6F-1469F0826714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790554b9-4632-4a96-8da5-6423e06fff5b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09311FAC-C0F0-465F-8DAE-B3C56E5DDA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F8C1A-4A0D-48D1-B492-29E5650C73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1948</Words>
  <Characters>11106</Characters>
  <Application>Microsoft Office Word</Application>
  <DocSecurity>0</DocSecurity>
  <Lines>92</Lines>
  <Paragraphs>26</Paragraphs>
  <ScaleCrop>false</ScaleCrop>
  <Company/>
  <LinksUpToDate>false</LinksUpToDate>
  <CharactersWithSpaces>13028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Starc</dc:creator>
  <cp:keywords/>
  <dc:description/>
  <cp:lastModifiedBy>User</cp:lastModifiedBy>
  <cp:revision>4</cp:revision>
  <dcterms:created xsi:type="dcterms:W3CDTF">2023-11-06T05:22:00Z</dcterms:created>
  <dcterms:modified xsi:type="dcterms:W3CDTF">2024-07-17T08:37:00Z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16411000</vt:r8>
  </property>
  <property fmtid="{D5CDD505-2E9C-101B-9397-08002B2CF9AE}" pid="4" name="MediaServiceImageTags">
    <vt:lpwstr/>
  </property>
</Properties>
</file>